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0" distT="0" distL="0" distR="0">
            <wp:extent cx="579120" cy="57912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024.0" w:type="dxa"/>
        <w:jc w:val="left"/>
        <w:tblInd w:w="31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3"/>
        <w:gridCol w:w="7654"/>
        <w:gridCol w:w="1247"/>
        <w:tblGridChange w:id="0">
          <w:tblGrid>
            <w:gridCol w:w="1123"/>
            <w:gridCol w:w="7654"/>
            <w:gridCol w:w="1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INSTITUTO FEDERAL DO CEARÁ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PRÓ-REITORIA DE EXTENSÃO</w:t>
            </w:r>
          </w:p>
          <w:p w:rsidR="00000000" w:rsidDel="00000000" w:rsidP="00000000" w:rsidRDefault="00000000" w:rsidRPr="00000000" w14:paraId="00000005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DEPARTAMENTO DE ESTÁGIO E EGRESSOS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Campus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FORMULÁRIO PARA CADASTRO DO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ESTÁGIO</w:t>
      </w:r>
    </w:p>
    <w:p w:rsidR="00000000" w:rsidDel="00000000" w:rsidP="00000000" w:rsidRDefault="00000000" w:rsidRPr="00000000" w14:paraId="0000000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1612"/>
        <w:gridCol w:w="3440"/>
        <w:gridCol w:w="902"/>
        <w:gridCol w:w="2538"/>
        <w:tblGridChange w:id="0">
          <w:tblGrid>
            <w:gridCol w:w="1828"/>
            <w:gridCol w:w="1612"/>
            <w:gridCol w:w="3440"/>
            <w:gridCol w:w="902"/>
            <w:gridCol w:w="2538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NOME DO ESTUDANTE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MATRICULA Nº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CURSO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ENDEREÇO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BAIRRO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CIDADE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TELEFONE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TELEFONE 2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MAIL INSTITUCIONAL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MAIL PESSOAL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COR/RAÇA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Branco(a)</w:t>
              <w:tab/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Preto(a)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Pardo(a)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Amarelo(a)</w:t>
              <w:tab/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Indígena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Não declarar.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ETNIA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Indígena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Quilombola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Outra ________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Não declarar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Em caso de informar alguma etnia descreva a comunidade a qual pertence: __________________________________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PESSOAS COM DEFICIÊNCIA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Alta habilidade/superdotação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visual/baixa visão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visual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auditiva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motora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Deficiência intelectual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Surdocegueira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(  ) Nenhuma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2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1"/>
        <w:gridCol w:w="850"/>
        <w:gridCol w:w="2690"/>
        <w:gridCol w:w="1137"/>
        <w:gridCol w:w="2407"/>
        <w:gridCol w:w="975"/>
        <w:tblGridChange w:id="0">
          <w:tblGrid>
            <w:gridCol w:w="2261"/>
            <w:gridCol w:w="850"/>
            <w:gridCol w:w="2690"/>
            <w:gridCol w:w="1137"/>
            <w:gridCol w:w="2407"/>
            <w:gridCol w:w="975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NOME DA CONCEDENTE DO ESTÁGIO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BAIRRO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CEP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RESPONSÁVEL PELA EMPRESA</w:t>
            </w:r>
          </w:p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CARGO/QUALIFICAÇÃO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TELEFONE RESPONSÁVEL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SUPERVISOR DO ESTÁGIO NA EMPRESA </w:t>
            </w:r>
          </w:p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CARGO/QUALIFICAÇÃO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TELEFONE RESPONSÁVEL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SETOR DE REALIZAÇÃO DO ESTÁGIO</w:t>
            </w:r>
          </w:p>
          <w:p w:rsidR="00000000" w:rsidDel="00000000" w:rsidP="00000000" w:rsidRDefault="00000000" w:rsidRPr="00000000" w14:paraId="000000A1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2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3"/>
        <w:gridCol w:w="3261"/>
        <w:gridCol w:w="3402"/>
        <w:gridCol w:w="1964"/>
        <w:tblGridChange w:id="0">
          <w:tblGrid>
            <w:gridCol w:w="1693"/>
            <w:gridCol w:w="3261"/>
            <w:gridCol w:w="3402"/>
            <w:gridCol w:w="1964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9">
            <w:pPr>
              <w:spacing w:before="40" w:line="36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TIPO DE ESTÁGIO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139700</wp:posOffset>
                      </wp:positionV>
                      <wp:extent cx="155575" cy="1555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7738" y="3711738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139700</wp:posOffset>
                      </wp:positionV>
                      <wp:extent cx="155575" cy="15557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139700</wp:posOffset>
                      </wp:positionV>
                      <wp:extent cx="155575" cy="1555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7738" y="3711738"/>
                                <a:ext cx="136525" cy="136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139700</wp:posOffset>
                      </wp:positionV>
                      <wp:extent cx="155575" cy="15557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557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A">
            <w:pPr>
              <w:spacing w:before="40" w:line="360" w:lineRule="auto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OBRIGATÓRIO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ab/>
              <w:tab/>
              <w:t xml:space="preserve">    </w:t>
              <w:tab/>
              <w:tab/>
              <w:tab/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NÃO-OBRIGATÓRIO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bookmarkStart w:colFirst="0" w:colLast="0" w:name="_voj93ubemue4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HORÁRIO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4"/>
                <w:szCs w:val="14"/>
                <w:rtl w:val="0"/>
              </w:rPr>
              <w:t xml:space="preserve">(Não ultrapassar 6h diária)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801.999999999998" w:type="dxa"/>
              <w:jc w:val="center"/>
              <w:tblLayout w:type="fixed"/>
              <w:tblLook w:val="0400"/>
            </w:tblPr>
            <w:tblGrid>
              <w:gridCol w:w="850"/>
              <w:gridCol w:w="639"/>
              <w:gridCol w:w="639"/>
              <w:gridCol w:w="640"/>
              <w:gridCol w:w="639"/>
              <w:gridCol w:w="640"/>
              <w:gridCol w:w="639"/>
              <w:gridCol w:w="640"/>
              <w:gridCol w:w="639"/>
              <w:gridCol w:w="639"/>
              <w:gridCol w:w="640"/>
              <w:gridCol w:w="639"/>
              <w:gridCol w:w="640"/>
              <w:gridCol w:w="639"/>
              <w:gridCol w:w="640"/>
              <w:tblGridChange w:id="0">
                <w:tblGrid>
                  <w:gridCol w:w="850"/>
                  <w:gridCol w:w="639"/>
                  <w:gridCol w:w="639"/>
                  <w:gridCol w:w="640"/>
                  <w:gridCol w:w="639"/>
                  <w:gridCol w:w="640"/>
                  <w:gridCol w:w="639"/>
                  <w:gridCol w:w="640"/>
                  <w:gridCol w:w="639"/>
                  <w:gridCol w:w="639"/>
                  <w:gridCol w:w="640"/>
                  <w:gridCol w:w="639"/>
                  <w:gridCol w:w="640"/>
                  <w:gridCol w:w="639"/>
                  <w:gridCol w:w="640"/>
                </w:tblGrid>
              </w:tblGridChange>
            </w:tblGrid>
            <w:tr>
              <w:trPr>
                <w:cantSplit w:val="0"/>
                <w:trHeight w:val="162" w:hRule="atLeast"/>
                <w:tblHeader w:val="0"/>
              </w:trPr>
              <w:tc>
                <w:tcPr>
                  <w:vMerge w:val="restart"/>
                  <w:tcBorders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1">
                  <w:pPr>
                    <w:widowControl w:val="1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B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SEG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B6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QUA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B8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QUI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BA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SEX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C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SAB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E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rtl w:val="0"/>
                    </w:rPr>
                    <w:t xml:space="preserve">DOM</w:t>
                  </w:r>
                </w:p>
              </w:tc>
            </w:tr>
            <w:tr>
              <w:trPr>
                <w:cantSplit w:val="0"/>
                <w:trHeight w:val="79" w:hRule="atLeast"/>
                <w:tblHeader w:val="0"/>
              </w:trPr>
              <w:tc>
                <w:tcPr>
                  <w:vMerge w:val="continue"/>
                  <w:tcBorders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1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3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5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6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7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8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9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A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Início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2"/>
                      <w:szCs w:val="12"/>
                      <w:highlight w:val="white"/>
                      <w:rtl w:val="0"/>
                    </w:rPr>
                    <w:t xml:space="preserve">Fim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CF">
                  <w:pPr>
                    <w:widowControl w:val="1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1º Turno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0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1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3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5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6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7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8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9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A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B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C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DD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E">
                  <w:pPr>
                    <w:widowControl w:val="1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2º Turno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DF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0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1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3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5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6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7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8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9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A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B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EC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D">
                  <w:pPr>
                    <w:widowControl w:val="1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6"/>
                      <w:szCs w:val="16"/>
                      <w:highlight w:val="white"/>
                      <w:rtl w:val="0"/>
                    </w:rPr>
                    <w:t xml:space="preserve">3º Turno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E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EF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F0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F1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F2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F3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F4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F5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F6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57.0" w:type="dxa"/>
                    <w:bottom w:w="0.0" w:type="dxa"/>
                    <w:right w:w="57.0" w:type="dxa"/>
                  </w:tcMar>
                  <w:vAlign w:val="center"/>
                </w:tcPr>
                <w:p w:rsidR="00000000" w:rsidDel="00000000" w:rsidP="00000000" w:rsidRDefault="00000000" w:rsidRPr="00000000" w14:paraId="000000F7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widowControl w:val="1"/>
                    <w:jc w:val="center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DATA INICIAL PREVISTA</w:t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-258" w:right="-245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left="-258" w:right="-245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____/_____/______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CH SEMANAL</w:t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ind w:left="-110" w:right="-111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109">
            <w:pPr>
              <w:ind w:left="-110" w:right="-111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111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Não ultrapassar 30h;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1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-11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CH TOTAL</w:t>
            </w:r>
          </w:p>
          <w:p w:rsidR="00000000" w:rsidDel="00000000" w:rsidP="00000000" w:rsidRDefault="00000000" w:rsidRPr="00000000" w14:paraId="0000010E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left="-110" w:right="-111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111">
            <w:pPr>
              <w:ind w:left="-110" w:right="-111" w:firstLine="0"/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111" w:hanging="7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Não ultrapassar a CH exigida no PPC do curso quando se tratar de estágio obrigatório;</w:t>
            </w:r>
          </w:p>
          <w:p w:rsidR="00000000" w:rsidDel="00000000" w:rsidP="00000000" w:rsidRDefault="00000000" w:rsidRPr="00000000" w14:paraId="00000113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left="-110" w:right="-111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DATA FINAL PREVISTA</w:t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____/_____/______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hanging="6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A ser definida pelo setor de estágio quando se tratar estágio obrigatório;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</w:t>
        <w:tab/>
        <w:tab/>
        <w:tab/>
        <w:t xml:space="preserve">_______/_______/________</w:t>
      </w:r>
    </w:p>
    <w:p w:rsidR="00000000" w:rsidDel="00000000" w:rsidP="00000000" w:rsidRDefault="00000000" w:rsidRPr="00000000" w14:paraId="00000120">
      <w:pPr>
        <w:tabs>
          <w:tab w:val="center" w:leader="none" w:pos="2835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</w:t>
        <w:tab/>
        <w:t xml:space="preserve">                   ESTUDANTE                                                                                         DATA</w:t>
      </w:r>
    </w:p>
    <w:p w:rsidR="00000000" w:rsidDel="00000000" w:rsidP="00000000" w:rsidRDefault="00000000" w:rsidRPr="00000000" w14:paraId="00000121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Observação: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As atividades de estágio supervisionado só podem ser iniciadas após o cadastro do Termo de Compromisso de Estágio no sistema competente.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720" w:right="118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6">
      <w:pPr>
        <w:rPr>
          <w:rFonts w:ascii="Calibri" w:cs="Calibri" w:eastAsia="Calibri" w:hAnsi="Calibri"/>
          <w:b w:val="1"/>
          <w:color w:val="000000"/>
          <w:sz w:val="18"/>
          <w:szCs w:val="18"/>
        </w:rPr>
      </w:pPr>
      <w:bookmarkStart w:colFirst="0" w:colLast="0" w:name="_30j0zll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56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61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3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