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1620"/>
        <w:gridCol w:w="4872"/>
      </w:tblGrid>
      <w:tr w:rsidR="004616B5" w:rsidRPr="006B2C09" w:rsidTr="005A6655">
        <w:trPr>
          <w:trHeight w:val="454"/>
        </w:trPr>
        <w:tc>
          <w:tcPr>
            <w:tcW w:w="930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4616B5" w:rsidRPr="006B2C09" w:rsidRDefault="004616B5" w:rsidP="004616B5">
            <w:pPr>
              <w:spacing w:line="360" w:lineRule="auto"/>
              <w:rPr>
                <w:rFonts w:ascii="Arial" w:hAnsi="Arial" w:cs="Arial"/>
                <w:b/>
                <w:sz w:val="24"/>
                <w:szCs w:val="24"/>
              </w:rPr>
            </w:pPr>
            <w:r w:rsidRPr="006B2C09">
              <w:rPr>
                <w:rFonts w:ascii="Arial" w:hAnsi="Arial" w:cs="Arial"/>
                <w:sz w:val="24"/>
                <w:szCs w:val="24"/>
              </w:rPr>
              <w:t xml:space="preserve">DISCIPLINA: </w:t>
            </w:r>
            <w:r>
              <w:rPr>
                <w:rFonts w:ascii="Arial" w:hAnsi="Arial" w:cs="Arial"/>
                <w:sz w:val="24"/>
                <w:szCs w:val="24"/>
              </w:rPr>
              <w:t xml:space="preserve">Métodos Matemáticos da </w:t>
            </w:r>
            <w:r w:rsidRPr="006B2C09">
              <w:rPr>
                <w:rFonts w:ascii="Arial" w:hAnsi="Arial" w:cs="Arial"/>
                <w:sz w:val="24"/>
                <w:szCs w:val="24"/>
              </w:rPr>
              <w:t xml:space="preserve">Física </w:t>
            </w:r>
            <w:r>
              <w:rPr>
                <w:rFonts w:ascii="Arial" w:hAnsi="Arial" w:cs="Arial"/>
                <w:sz w:val="24"/>
                <w:szCs w:val="24"/>
              </w:rPr>
              <w:t>II</w:t>
            </w:r>
          </w:p>
        </w:tc>
      </w:tr>
      <w:tr w:rsidR="004616B5" w:rsidRPr="006B2C09" w:rsidTr="005A6655">
        <w:trPr>
          <w:trHeight w:hRule="exact" w:val="397"/>
        </w:trPr>
        <w:tc>
          <w:tcPr>
            <w:tcW w:w="2808" w:type="dxa"/>
            <w:tcBorders>
              <w:top w:val="single" w:sz="4" w:space="0" w:color="auto"/>
              <w:left w:val="single" w:sz="4" w:space="0" w:color="auto"/>
              <w:bottom w:val="nil"/>
              <w:right w:val="nil"/>
            </w:tcBorders>
            <w:shd w:val="clear" w:color="auto" w:fill="F3F3F3"/>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Código:</w:t>
            </w:r>
          </w:p>
        </w:tc>
        <w:tc>
          <w:tcPr>
            <w:tcW w:w="6492" w:type="dxa"/>
            <w:gridSpan w:val="2"/>
            <w:tcBorders>
              <w:top w:val="single" w:sz="4" w:space="0" w:color="auto"/>
              <w:left w:val="nil"/>
              <w:bottom w:val="nil"/>
              <w:right w:val="single" w:sz="4" w:space="0" w:color="auto"/>
            </w:tcBorders>
            <w:shd w:val="clear" w:color="auto" w:fill="F3F3F3"/>
            <w:hideMark/>
          </w:tcPr>
          <w:p w:rsidR="004616B5" w:rsidRPr="006B2C09" w:rsidRDefault="004616B5" w:rsidP="005A6655">
            <w:pPr>
              <w:spacing w:line="360" w:lineRule="auto"/>
              <w:rPr>
                <w:rFonts w:ascii="Arial" w:hAnsi="Arial" w:cs="Arial"/>
                <w:sz w:val="24"/>
                <w:szCs w:val="24"/>
              </w:rPr>
            </w:pPr>
          </w:p>
        </w:tc>
      </w:tr>
      <w:tr w:rsidR="004616B5" w:rsidRPr="006B2C09" w:rsidTr="005A6655">
        <w:trPr>
          <w:trHeight w:hRule="exact" w:val="397"/>
        </w:trPr>
        <w:tc>
          <w:tcPr>
            <w:tcW w:w="2808" w:type="dxa"/>
            <w:tcBorders>
              <w:top w:val="nil"/>
              <w:left w:val="single" w:sz="4" w:space="0" w:color="auto"/>
              <w:bottom w:val="nil"/>
              <w:right w:val="nil"/>
            </w:tcBorders>
            <w:hideMark/>
          </w:tcPr>
          <w:p w:rsidR="004616B5" w:rsidRPr="003712C2" w:rsidRDefault="004616B5" w:rsidP="005A6655">
            <w:pPr>
              <w:spacing w:line="360" w:lineRule="auto"/>
              <w:rPr>
                <w:rFonts w:ascii="Arial" w:hAnsi="Arial" w:cs="Arial"/>
                <w:sz w:val="24"/>
                <w:szCs w:val="24"/>
              </w:rPr>
            </w:pPr>
            <w:r w:rsidRPr="003712C2">
              <w:rPr>
                <w:rFonts w:ascii="Arial" w:hAnsi="Arial" w:cs="Arial"/>
                <w:sz w:val="24"/>
                <w:szCs w:val="24"/>
              </w:rPr>
              <w:t>Carga Horária:</w:t>
            </w:r>
          </w:p>
        </w:tc>
        <w:tc>
          <w:tcPr>
            <w:tcW w:w="6492" w:type="dxa"/>
            <w:gridSpan w:val="2"/>
            <w:tcBorders>
              <w:top w:val="nil"/>
              <w:left w:val="nil"/>
              <w:bottom w:val="nil"/>
              <w:right w:val="single" w:sz="4" w:space="0" w:color="auto"/>
            </w:tcBorders>
            <w:hideMark/>
          </w:tcPr>
          <w:p w:rsidR="004616B5" w:rsidRPr="003712C2" w:rsidRDefault="004616B5" w:rsidP="005A6655">
            <w:pPr>
              <w:spacing w:line="360" w:lineRule="auto"/>
              <w:rPr>
                <w:rFonts w:ascii="Arial" w:hAnsi="Arial" w:cs="Arial"/>
                <w:noProof/>
                <w:sz w:val="24"/>
                <w:szCs w:val="24"/>
              </w:rPr>
            </w:pPr>
            <w:r w:rsidRPr="003712C2">
              <w:rPr>
                <w:rFonts w:ascii="Arial" w:hAnsi="Arial" w:cs="Arial"/>
                <w:noProof/>
                <w:sz w:val="24"/>
                <w:szCs w:val="24"/>
              </w:rPr>
              <w:t>80</w:t>
            </w:r>
          </w:p>
        </w:tc>
      </w:tr>
      <w:tr w:rsidR="004616B5" w:rsidRPr="006B2C09" w:rsidTr="005A6655">
        <w:trPr>
          <w:trHeight w:hRule="exact" w:val="397"/>
        </w:trPr>
        <w:tc>
          <w:tcPr>
            <w:tcW w:w="2808" w:type="dxa"/>
            <w:tcBorders>
              <w:top w:val="nil"/>
              <w:left w:val="single" w:sz="4" w:space="0" w:color="auto"/>
              <w:bottom w:val="nil"/>
              <w:right w:val="nil"/>
            </w:tcBorders>
            <w:shd w:val="clear" w:color="auto" w:fill="F3F3F3"/>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Número de Créditos:</w:t>
            </w:r>
          </w:p>
        </w:tc>
        <w:tc>
          <w:tcPr>
            <w:tcW w:w="6492" w:type="dxa"/>
            <w:gridSpan w:val="2"/>
            <w:tcBorders>
              <w:top w:val="nil"/>
              <w:left w:val="nil"/>
              <w:bottom w:val="nil"/>
              <w:right w:val="single" w:sz="4" w:space="0" w:color="auto"/>
            </w:tcBorders>
            <w:shd w:val="clear" w:color="auto" w:fill="F3F3F3"/>
            <w:hideMark/>
          </w:tcPr>
          <w:p w:rsidR="004616B5" w:rsidRPr="006B2C09" w:rsidRDefault="004616B5" w:rsidP="005A6655">
            <w:pPr>
              <w:spacing w:line="360" w:lineRule="auto"/>
              <w:rPr>
                <w:rFonts w:ascii="Arial" w:hAnsi="Arial" w:cs="Arial"/>
                <w:noProof/>
                <w:sz w:val="24"/>
                <w:szCs w:val="24"/>
              </w:rPr>
            </w:pPr>
            <w:r>
              <w:rPr>
                <w:rFonts w:ascii="Arial" w:hAnsi="Arial" w:cs="Arial"/>
                <w:noProof/>
                <w:sz w:val="24"/>
                <w:szCs w:val="24"/>
              </w:rPr>
              <w:t>4</w:t>
            </w:r>
          </w:p>
        </w:tc>
      </w:tr>
      <w:tr w:rsidR="004616B5" w:rsidRPr="006B2C09" w:rsidTr="004616B5">
        <w:trPr>
          <w:trHeight w:hRule="exact" w:val="397"/>
        </w:trPr>
        <w:tc>
          <w:tcPr>
            <w:tcW w:w="2808" w:type="dxa"/>
            <w:tcBorders>
              <w:top w:val="nil"/>
              <w:left w:val="single" w:sz="4" w:space="0" w:color="auto"/>
              <w:bottom w:val="nil"/>
              <w:right w:val="nil"/>
            </w:tcBorders>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Código pré-requisito:</w:t>
            </w:r>
          </w:p>
        </w:tc>
        <w:tc>
          <w:tcPr>
            <w:tcW w:w="6492" w:type="dxa"/>
            <w:gridSpan w:val="2"/>
            <w:tcBorders>
              <w:top w:val="nil"/>
              <w:left w:val="nil"/>
              <w:bottom w:val="nil"/>
              <w:right w:val="single" w:sz="4" w:space="0" w:color="auto"/>
            </w:tcBorders>
          </w:tcPr>
          <w:p w:rsidR="004616B5" w:rsidRPr="006B2C09" w:rsidRDefault="004616B5" w:rsidP="005A6655">
            <w:pPr>
              <w:spacing w:line="360" w:lineRule="auto"/>
              <w:rPr>
                <w:rFonts w:ascii="Arial" w:hAnsi="Arial" w:cs="Arial"/>
                <w:noProof/>
                <w:sz w:val="24"/>
                <w:szCs w:val="24"/>
              </w:rPr>
            </w:pPr>
            <w:bookmarkStart w:id="0" w:name="_GoBack"/>
            <w:bookmarkEnd w:id="0"/>
          </w:p>
        </w:tc>
      </w:tr>
      <w:tr w:rsidR="004616B5" w:rsidRPr="006B2C09" w:rsidTr="005A6655">
        <w:trPr>
          <w:trHeight w:hRule="exact" w:val="397"/>
        </w:trPr>
        <w:tc>
          <w:tcPr>
            <w:tcW w:w="2808" w:type="dxa"/>
            <w:tcBorders>
              <w:top w:val="nil"/>
              <w:left w:val="single" w:sz="4" w:space="0" w:color="auto"/>
              <w:bottom w:val="nil"/>
              <w:right w:val="nil"/>
            </w:tcBorders>
            <w:shd w:val="clear" w:color="auto" w:fill="F3F3F3"/>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Semestre:</w:t>
            </w:r>
          </w:p>
        </w:tc>
        <w:tc>
          <w:tcPr>
            <w:tcW w:w="6492" w:type="dxa"/>
            <w:gridSpan w:val="2"/>
            <w:tcBorders>
              <w:top w:val="nil"/>
              <w:left w:val="nil"/>
              <w:bottom w:val="nil"/>
              <w:right w:val="single" w:sz="4" w:space="0" w:color="auto"/>
            </w:tcBorders>
            <w:shd w:val="clear" w:color="auto" w:fill="F3F3F3"/>
            <w:hideMark/>
          </w:tcPr>
          <w:p w:rsidR="004616B5" w:rsidRPr="006B2C09" w:rsidRDefault="004616B5" w:rsidP="005A6655">
            <w:pPr>
              <w:spacing w:line="360" w:lineRule="auto"/>
              <w:rPr>
                <w:rFonts w:ascii="Arial" w:hAnsi="Arial" w:cs="Arial"/>
                <w:noProof/>
                <w:sz w:val="24"/>
                <w:szCs w:val="24"/>
              </w:rPr>
            </w:pPr>
          </w:p>
        </w:tc>
      </w:tr>
      <w:tr w:rsidR="004616B5" w:rsidRPr="006B2C09" w:rsidTr="005A6655">
        <w:trPr>
          <w:trHeight w:hRule="exact" w:val="397"/>
        </w:trPr>
        <w:tc>
          <w:tcPr>
            <w:tcW w:w="2808" w:type="dxa"/>
            <w:tcBorders>
              <w:top w:val="nil"/>
              <w:left w:val="single" w:sz="4" w:space="0" w:color="auto"/>
              <w:bottom w:val="single" w:sz="4" w:space="0" w:color="auto"/>
              <w:right w:val="nil"/>
            </w:tcBorders>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Nível:</w:t>
            </w:r>
          </w:p>
        </w:tc>
        <w:tc>
          <w:tcPr>
            <w:tcW w:w="6492" w:type="dxa"/>
            <w:gridSpan w:val="2"/>
            <w:tcBorders>
              <w:top w:val="nil"/>
              <w:left w:val="nil"/>
              <w:bottom w:val="single" w:sz="4" w:space="0" w:color="auto"/>
              <w:right w:val="single" w:sz="4" w:space="0" w:color="auto"/>
            </w:tcBorders>
            <w:hideMark/>
          </w:tcPr>
          <w:p w:rsidR="004616B5" w:rsidRPr="006B2C09" w:rsidRDefault="004616B5" w:rsidP="005A6655">
            <w:pPr>
              <w:spacing w:line="360" w:lineRule="auto"/>
              <w:rPr>
                <w:rFonts w:ascii="Arial" w:hAnsi="Arial" w:cs="Arial"/>
                <w:noProof/>
                <w:sz w:val="24"/>
                <w:szCs w:val="24"/>
              </w:rPr>
            </w:pPr>
            <w:r w:rsidRPr="006B2C09">
              <w:rPr>
                <w:rFonts w:ascii="Arial" w:hAnsi="Arial" w:cs="Arial"/>
                <w:noProof/>
                <w:sz w:val="24"/>
                <w:szCs w:val="24"/>
              </w:rPr>
              <w:t>Graduação</w:t>
            </w:r>
          </w:p>
        </w:tc>
      </w:tr>
      <w:tr w:rsidR="004616B5" w:rsidRPr="006B2C09" w:rsidTr="005A6655">
        <w:trPr>
          <w:trHeight w:val="454"/>
        </w:trPr>
        <w:tc>
          <w:tcPr>
            <w:tcW w:w="930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EMENTA</w:t>
            </w:r>
          </w:p>
        </w:tc>
      </w:tr>
      <w:tr w:rsidR="004616B5" w:rsidRPr="006B2C09" w:rsidTr="005A6655">
        <w:tc>
          <w:tcPr>
            <w:tcW w:w="9300" w:type="dxa"/>
            <w:gridSpan w:val="3"/>
            <w:tcBorders>
              <w:top w:val="single" w:sz="4" w:space="0" w:color="auto"/>
              <w:left w:val="single" w:sz="4" w:space="0" w:color="auto"/>
              <w:bottom w:val="single" w:sz="4" w:space="0" w:color="auto"/>
              <w:right w:val="single" w:sz="4" w:space="0" w:color="auto"/>
            </w:tcBorders>
            <w:hideMark/>
          </w:tcPr>
          <w:p w:rsidR="004616B5" w:rsidRPr="006B2C09" w:rsidRDefault="004616B5" w:rsidP="005A6655">
            <w:pPr>
              <w:pStyle w:val="Ttulo8"/>
              <w:spacing w:before="0" w:line="360" w:lineRule="auto"/>
              <w:ind w:right="279"/>
              <w:jc w:val="both"/>
              <w:rPr>
                <w:rFonts w:ascii="Arial" w:hAnsi="Arial" w:cs="Arial"/>
                <w:i/>
                <w:color w:val="000000"/>
                <w:sz w:val="24"/>
                <w:szCs w:val="24"/>
              </w:rPr>
            </w:pPr>
            <w:r w:rsidRPr="006B2C09">
              <w:rPr>
                <w:rFonts w:ascii="Arial" w:hAnsi="Arial" w:cs="Arial"/>
                <w:color w:val="000000"/>
                <w:sz w:val="24"/>
                <w:szCs w:val="24"/>
              </w:rPr>
              <w:t xml:space="preserve">Estudo </w:t>
            </w:r>
            <w:r>
              <w:rPr>
                <w:rFonts w:ascii="Arial" w:hAnsi="Arial" w:cs="Arial"/>
                <w:color w:val="000000"/>
                <w:sz w:val="24"/>
                <w:szCs w:val="24"/>
              </w:rPr>
              <w:t>das equações diferenciais parciais, funções especiais, funções de Green e métodos variacionais.</w:t>
            </w:r>
          </w:p>
        </w:tc>
      </w:tr>
      <w:tr w:rsidR="004616B5" w:rsidRPr="006B2C09" w:rsidTr="005A6655">
        <w:trPr>
          <w:trHeight w:val="454"/>
        </w:trPr>
        <w:tc>
          <w:tcPr>
            <w:tcW w:w="930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OBJETIVOS</w:t>
            </w:r>
          </w:p>
        </w:tc>
      </w:tr>
      <w:tr w:rsidR="004616B5" w:rsidRPr="006B2C09" w:rsidTr="005A6655">
        <w:tc>
          <w:tcPr>
            <w:tcW w:w="9300" w:type="dxa"/>
            <w:gridSpan w:val="3"/>
            <w:tcBorders>
              <w:top w:val="single" w:sz="4" w:space="0" w:color="auto"/>
              <w:left w:val="single" w:sz="4" w:space="0" w:color="auto"/>
              <w:bottom w:val="single" w:sz="4" w:space="0" w:color="auto"/>
              <w:right w:val="single" w:sz="4" w:space="0" w:color="auto"/>
            </w:tcBorders>
          </w:tcPr>
          <w:p w:rsidR="004616B5" w:rsidRPr="00BE4DF7" w:rsidRDefault="004616B5" w:rsidP="005A6655">
            <w:pPr>
              <w:spacing w:line="360" w:lineRule="auto"/>
              <w:rPr>
                <w:rFonts w:ascii="Arial" w:hAnsi="Arial" w:cs="Arial"/>
                <w:sz w:val="24"/>
                <w:szCs w:val="24"/>
              </w:rPr>
            </w:pPr>
            <w:r w:rsidRPr="00BE4DF7">
              <w:rPr>
                <w:rFonts w:ascii="Arial" w:hAnsi="Arial" w:cs="Arial"/>
                <w:sz w:val="24"/>
                <w:szCs w:val="24"/>
              </w:rPr>
              <w:t>Compreender os fundamentos teóricos das equações diferenciais parciais, funções especiais, funções de Green e métodos variacionais.</w:t>
            </w:r>
          </w:p>
        </w:tc>
      </w:tr>
      <w:tr w:rsidR="004616B5" w:rsidRPr="006B2C09" w:rsidTr="005A6655">
        <w:trPr>
          <w:trHeight w:val="454"/>
        </w:trPr>
        <w:tc>
          <w:tcPr>
            <w:tcW w:w="930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4616B5" w:rsidRPr="00BE4DF7" w:rsidRDefault="004616B5" w:rsidP="005A6655">
            <w:pPr>
              <w:spacing w:line="360" w:lineRule="auto"/>
              <w:rPr>
                <w:rFonts w:ascii="Arial" w:hAnsi="Arial" w:cs="Arial"/>
                <w:sz w:val="24"/>
                <w:szCs w:val="24"/>
              </w:rPr>
            </w:pPr>
            <w:r w:rsidRPr="00BE4DF7">
              <w:rPr>
                <w:rFonts w:ascii="Arial" w:hAnsi="Arial" w:cs="Arial"/>
                <w:sz w:val="24"/>
                <w:szCs w:val="24"/>
              </w:rPr>
              <w:t>PROGRAMA</w:t>
            </w:r>
          </w:p>
        </w:tc>
      </w:tr>
      <w:tr w:rsidR="004616B5" w:rsidRPr="006B2C09" w:rsidTr="005A6655">
        <w:tc>
          <w:tcPr>
            <w:tcW w:w="9300" w:type="dxa"/>
            <w:gridSpan w:val="3"/>
            <w:tcBorders>
              <w:top w:val="single" w:sz="4" w:space="0" w:color="auto"/>
              <w:left w:val="single" w:sz="4" w:space="0" w:color="auto"/>
              <w:bottom w:val="single" w:sz="4" w:space="0" w:color="auto"/>
              <w:right w:val="single" w:sz="4" w:space="0" w:color="auto"/>
            </w:tcBorders>
          </w:tcPr>
          <w:p w:rsidR="004616B5" w:rsidRDefault="004616B5" w:rsidP="004616B5">
            <w:pPr>
              <w:pStyle w:val="PargrafodaLista"/>
              <w:numPr>
                <w:ilvl w:val="3"/>
                <w:numId w:val="1"/>
              </w:numPr>
              <w:spacing w:after="0" w:line="360" w:lineRule="auto"/>
              <w:contextualSpacing/>
              <w:rPr>
                <w:rFonts w:cs="Arial"/>
                <w:szCs w:val="24"/>
                <w:lang w:val="pt-BR"/>
              </w:rPr>
            </w:pPr>
            <w:r w:rsidRPr="00BE4DF7">
              <w:rPr>
                <w:rFonts w:cs="Arial"/>
                <w:szCs w:val="24"/>
                <w:lang w:val="pt-BR"/>
              </w:rPr>
              <w:t xml:space="preserve">Equações diferenciais </w:t>
            </w:r>
            <w:r>
              <w:rPr>
                <w:rFonts w:cs="Arial"/>
                <w:szCs w:val="24"/>
                <w:lang w:val="pt-BR"/>
              </w:rPr>
              <w:t xml:space="preserve">parciais: a equação de onda, método de separação de variáveis, equação de Poisson, equação de Laplace, equação da difusão, aplicações das transformada de Fourier e Laplace, desenvolvimento em funções características, espectro de autovalores contínuo, vibrações de uma membrana e equação de </w:t>
            </w:r>
            <w:proofErr w:type="spellStart"/>
            <w:r>
              <w:rPr>
                <w:rFonts w:cs="Arial"/>
                <w:szCs w:val="24"/>
                <w:lang w:val="pt-BR"/>
              </w:rPr>
              <w:t>Helmholtz</w:t>
            </w:r>
            <w:proofErr w:type="spellEnd"/>
            <w:r>
              <w:rPr>
                <w:rFonts w:cs="Arial"/>
                <w:szCs w:val="24"/>
                <w:lang w:val="pt-BR"/>
              </w:rPr>
              <w:t>.</w:t>
            </w:r>
          </w:p>
          <w:p w:rsidR="004616B5" w:rsidRDefault="004616B5" w:rsidP="004616B5">
            <w:pPr>
              <w:pStyle w:val="PargrafodaLista"/>
              <w:numPr>
                <w:ilvl w:val="3"/>
                <w:numId w:val="1"/>
              </w:numPr>
              <w:spacing w:after="0" w:line="360" w:lineRule="auto"/>
              <w:contextualSpacing/>
              <w:rPr>
                <w:rFonts w:cs="Arial"/>
                <w:szCs w:val="24"/>
                <w:lang w:val="pt-BR"/>
              </w:rPr>
            </w:pPr>
            <w:r>
              <w:rPr>
                <w:rFonts w:cs="Arial"/>
                <w:szCs w:val="24"/>
                <w:lang w:val="pt-BR"/>
              </w:rPr>
              <w:t>Funções especiais: coordenadas cilíndricas e esféricas, problemas de valores de contorno, problema de Sturm-</w:t>
            </w:r>
            <w:proofErr w:type="spellStart"/>
            <w:r>
              <w:rPr>
                <w:rFonts w:cs="Arial"/>
                <w:szCs w:val="24"/>
                <w:lang w:val="pt-BR"/>
              </w:rPr>
              <w:t>Liouville</w:t>
            </w:r>
            <w:proofErr w:type="spellEnd"/>
            <w:r>
              <w:rPr>
                <w:rFonts w:cs="Arial"/>
                <w:szCs w:val="24"/>
                <w:lang w:val="pt-BR"/>
              </w:rPr>
              <w:t xml:space="preserve">, operadores auto adjuntos, funções de Legendre, séries Fourier-Legendre, funções de Bessel, funções de </w:t>
            </w:r>
            <w:proofErr w:type="spellStart"/>
            <w:r>
              <w:rPr>
                <w:rFonts w:cs="Arial"/>
                <w:szCs w:val="24"/>
                <w:lang w:val="pt-BR"/>
              </w:rPr>
              <w:t>Hankel</w:t>
            </w:r>
            <w:proofErr w:type="spellEnd"/>
            <w:r>
              <w:rPr>
                <w:rFonts w:cs="Arial"/>
                <w:szCs w:val="24"/>
                <w:lang w:val="pt-BR"/>
              </w:rPr>
              <w:t xml:space="preserve">, funções associadas de Legendre, harmônicos esféricos, funções esféricas de Bessel, funções de Neumann, funções de Bessel modificadas, funções de </w:t>
            </w:r>
            <w:proofErr w:type="spellStart"/>
            <w:r>
              <w:rPr>
                <w:rFonts w:cs="Arial"/>
                <w:szCs w:val="24"/>
                <w:lang w:val="pt-BR"/>
              </w:rPr>
              <w:t>Hermite</w:t>
            </w:r>
            <w:proofErr w:type="spellEnd"/>
            <w:r>
              <w:rPr>
                <w:rFonts w:cs="Arial"/>
                <w:szCs w:val="24"/>
                <w:lang w:val="pt-BR"/>
              </w:rPr>
              <w:t xml:space="preserve">, funções de Laguerre, polinômios de </w:t>
            </w:r>
            <w:proofErr w:type="spellStart"/>
            <w:r>
              <w:rPr>
                <w:rFonts w:cs="Arial"/>
                <w:szCs w:val="24"/>
                <w:lang w:val="pt-BR"/>
              </w:rPr>
              <w:t>Chebyshev</w:t>
            </w:r>
            <w:proofErr w:type="spellEnd"/>
            <w:r>
              <w:rPr>
                <w:rFonts w:cs="Arial"/>
                <w:szCs w:val="24"/>
                <w:lang w:val="pt-BR"/>
              </w:rPr>
              <w:t xml:space="preserve">, funções hipergeométricas, funções hipergeométricas confluentes e funções de </w:t>
            </w:r>
            <w:proofErr w:type="spellStart"/>
            <w:r>
              <w:rPr>
                <w:rFonts w:cs="Arial"/>
                <w:szCs w:val="24"/>
                <w:lang w:val="pt-BR"/>
              </w:rPr>
              <w:t>Mathieu</w:t>
            </w:r>
            <w:proofErr w:type="spellEnd"/>
            <w:r>
              <w:rPr>
                <w:rFonts w:cs="Arial"/>
                <w:szCs w:val="24"/>
                <w:lang w:val="pt-BR"/>
              </w:rPr>
              <w:t>.</w:t>
            </w:r>
          </w:p>
          <w:p w:rsidR="004616B5" w:rsidRDefault="004616B5" w:rsidP="004616B5">
            <w:pPr>
              <w:pStyle w:val="PargrafodaLista"/>
              <w:numPr>
                <w:ilvl w:val="3"/>
                <w:numId w:val="1"/>
              </w:numPr>
              <w:spacing w:after="0" w:line="360" w:lineRule="auto"/>
              <w:contextualSpacing/>
              <w:rPr>
                <w:rFonts w:cs="Arial"/>
                <w:szCs w:val="24"/>
                <w:lang w:val="pt-BR"/>
              </w:rPr>
            </w:pPr>
            <w:r>
              <w:rPr>
                <w:rFonts w:cs="Arial"/>
                <w:szCs w:val="24"/>
                <w:lang w:val="pt-BR"/>
              </w:rPr>
              <w:t>Funções de Green: função de Green para o operador de Sturm-</w:t>
            </w:r>
            <w:proofErr w:type="spellStart"/>
            <w:r>
              <w:rPr>
                <w:rFonts w:cs="Arial"/>
                <w:szCs w:val="24"/>
                <w:lang w:val="pt-BR"/>
              </w:rPr>
              <w:t>Liouville</w:t>
            </w:r>
            <w:proofErr w:type="spellEnd"/>
            <w:r>
              <w:rPr>
                <w:rFonts w:cs="Arial"/>
                <w:szCs w:val="24"/>
                <w:lang w:val="pt-BR"/>
              </w:rPr>
              <w:t>, desenvolvimento em série, funções de Green em duas dimensões, funções de Green para as condições iniciais, funções de Green com propriedades de reflexão, funções de Green para condições de contorno, método da função de Green e espectro contínuo.</w:t>
            </w:r>
          </w:p>
          <w:p w:rsidR="004616B5" w:rsidRPr="00BE4DF7" w:rsidRDefault="004616B5" w:rsidP="004616B5">
            <w:pPr>
              <w:pStyle w:val="PargrafodaLista"/>
              <w:numPr>
                <w:ilvl w:val="3"/>
                <w:numId w:val="1"/>
              </w:numPr>
              <w:spacing w:after="0" w:line="360" w:lineRule="auto"/>
              <w:contextualSpacing/>
              <w:rPr>
                <w:rFonts w:cs="Arial"/>
                <w:szCs w:val="24"/>
                <w:lang w:val="pt-BR"/>
              </w:rPr>
            </w:pPr>
            <w:r>
              <w:rPr>
                <w:rFonts w:cs="Arial"/>
                <w:szCs w:val="24"/>
                <w:lang w:val="pt-BR"/>
              </w:rPr>
              <w:lastRenderedPageBreak/>
              <w:t>Métodos variacionais: problema da Braquistócrona, equação de Euler-</w:t>
            </w:r>
            <w:proofErr w:type="spellStart"/>
            <w:r>
              <w:rPr>
                <w:rFonts w:cs="Arial"/>
                <w:szCs w:val="24"/>
                <w:lang w:val="pt-BR"/>
              </w:rPr>
              <w:t>Lagrange</w:t>
            </w:r>
            <w:proofErr w:type="spellEnd"/>
            <w:r>
              <w:rPr>
                <w:rFonts w:cs="Arial"/>
                <w:szCs w:val="24"/>
                <w:lang w:val="pt-BR"/>
              </w:rPr>
              <w:t>, princípio de Hamilton, problemas que envolvem operadores de Sturm-</w:t>
            </w:r>
            <w:proofErr w:type="spellStart"/>
            <w:r>
              <w:rPr>
                <w:rFonts w:cs="Arial"/>
                <w:szCs w:val="24"/>
                <w:lang w:val="pt-BR"/>
              </w:rPr>
              <w:t>Liouville</w:t>
            </w:r>
            <w:proofErr w:type="spellEnd"/>
            <w:r>
              <w:rPr>
                <w:rFonts w:cs="Arial"/>
                <w:szCs w:val="24"/>
                <w:lang w:val="pt-BR"/>
              </w:rPr>
              <w:t>, método de Rayleigh-Ritz, problemas variacionais om restrições, formulação variacional dos problemas de autovalores e problemas variacionais em muitas dimensões.</w:t>
            </w:r>
          </w:p>
        </w:tc>
      </w:tr>
      <w:tr w:rsidR="004616B5" w:rsidRPr="006B2C09" w:rsidTr="005A6655">
        <w:trPr>
          <w:trHeight w:val="454"/>
        </w:trPr>
        <w:tc>
          <w:tcPr>
            <w:tcW w:w="930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4616B5" w:rsidRPr="00BE4DF7" w:rsidRDefault="004616B5" w:rsidP="005A6655">
            <w:pPr>
              <w:spacing w:line="360" w:lineRule="auto"/>
              <w:rPr>
                <w:rFonts w:ascii="Arial" w:hAnsi="Arial" w:cs="Arial"/>
                <w:sz w:val="24"/>
                <w:szCs w:val="24"/>
              </w:rPr>
            </w:pPr>
            <w:r w:rsidRPr="00BE4DF7">
              <w:rPr>
                <w:rFonts w:ascii="Arial" w:hAnsi="Arial" w:cs="Arial"/>
                <w:sz w:val="24"/>
                <w:szCs w:val="24"/>
              </w:rPr>
              <w:lastRenderedPageBreak/>
              <w:t>METODOLOGIA DE ENSINO</w:t>
            </w:r>
          </w:p>
        </w:tc>
      </w:tr>
      <w:tr w:rsidR="004616B5" w:rsidRPr="006B2C09" w:rsidTr="005A6655">
        <w:tc>
          <w:tcPr>
            <w:tcW w:w="9300" w:type="dxa"/>
            <w:gridSpan w:val="3"/>
            <w:tcBorders>
              <w:top w:val="single" w:sz="4" w:space="0" w:color="auto"/>
              <w:left w:val="single" w:sz="4" w:space="0" w:color="auto"/>
              <w:bottom w:val="single" w:sz="4" w:space="0" w:color="auto"/>
              <w:right w:val="single" w:sz="4" w:space="0" w:color="auto"/>
            </w:tcBorders>
            <w:hideMark/>
          </w:tcPr>
          <w:p w:rsidR="004616B5" w:rsidRPr="00BE4DF7" w:rsidRDefault="004616B5" w:rsidP="005A6655">
            <w:pPr>
              <w:spacing w:line="360" w:lineRule="auto"/>
              <w:jc w:val="both"/>
              <w:rPr>
                <w:rFonts w:ascii="Arial" w:hAnsi="Arial" w:cs="Arial"/>
                <w:sz w:val="24"/>
                <w:szCs w:val="24"/>
              </w:rPr>
            </w:pPr>
            <w:r w:rsidRPr="00BE4DF7">
              <w:rPr>
                <w:rFonts w:ascii="Arial" w:hAnsi="Arial" w:cs="Arial"/>
                <w:sz w:val="24"/>
                <w:szCs w:val="24"/>
              </w:rPr>
              <w:t xml:space="preserve">Aulas expositivas, resolução de exercícios, </w:t>
            </w:r>
            <w:proofErr w:type="gramStart"/>
            <w:r w:rsidRPr="00BE4DF7">
              <w:rPr>
                <w:rFonts w:ascii="Arial" w:hAnsi="Arial" w:cs="Arial"/>
                <w:sz w:val="24"/>
                <w:szCs w:val="24"/>
              </w:rPr>
              <w:t>trabalhos individual</w:t>
            </w:r>
            <w:proofErr w:type="gramEnd"/>
            <w:r w:rsidRPr="00BE4DF7">
              <w:rPr>
                <w:rFonts w:ascii="Arial" w:hAnsi="Arial" w:cs="Arial"/>
                <w:sz w:val="24"/>
                <w:szCs w:val="24"/>
              </w:rPr>
              <w:t xml:space="preserve"> e em grupo.</w:t>
            </w:r>
          </w:p>
        </w:tc>
      </w:tr>
      <w:tr w:rsidR="004616B5" w:rsidRPr="006B2C09" w:rsidTr="005A6655">
        <w:trPr>
          <w:trHeight w:val="454"/>
        </w:trPr>
        <w:tc>
          <w:tcPr>
            <w:tcW w:w="930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AVALIAÇÃO</w:t>
            </w:r>
          </w:p>
        </w:tc>
      </w:tr>
      <w:tr w:rsidR="004616B5" w:rsidRPr="006B2C09" w:rsidTr="005A6655">
        <w:tc>
          <w:tcPr>
            <w:tcW w:w="9300" w:type="dxa"/>
            <w:gridSpan w:val="3"/>
            <w:tcBorders>
              <w:top w:val="single" w:sz="4" w:space="0" w:color="auto"/>
              <w:left w:val="single" w:sz="4" w:space="0" w:color="auto"/>
              <w:bottom w:val="single" w:sz="4" w:space="0" w:color="auto"/>
              <w:right w:val="single" w:sz="4" w:space="0" w:color="auto"/>
            </w:tcBorders>
            <w:hideMark/>
          </w:tcPr>
          <w:p w:rsidR="004616B5" w:rsidRPr="00326428" w:rsidRDefault="004616B5" w:rsidP="005A6655">
            <w:pPr>
              <w:spacing w:line="360" w:lineRule="auto"/>
              <w:jc w:val="both"/>
              <w:rPr>
                <w:rFonts w:ascii="Arial" w:hAnsi="Arial" w:cs="Arial"/>
                <w:sz w:val="24"/>
                <w:szCs w:val="24"/>
              </w:rPr>
            </w:pPr>
            <w:r w:rsidRPr="00274A64">
              <w:rPr>
                <w:rFonts w:ascii="Arial" w:hAnsi="Arial" w:cs="Arial"/>
                <w:sz w:val="24"/>
                <w:szCs w:val="24"/>
              </w:rPr>
              <w:t xml:space="preserve">A avaliação </w:t>
            </w:r>
            <w:r w:rsidRPr="00326428">
              <w:rPr>
                <w:rFonts w:ascii="Arial" w:hAnsi="Arial" w:cs="Arial"/>
                <w:sz w:val="24"/>
                <w:szCs w:val="24"/>
              </w:rPr>
              <w:t>se dará de forma contínua através de:</w:t>
            </w:r>
          </w:p>
          <w:p w:rsidR="004616B5" w:rsidRPr="00326428" w:rsidRDefault="004616B5" w:rsidP="004616B5">
            <w:pPr>
              <w:pStyle w:val="PargrafodaLista"/>
              <w:numPr>
                <w:ilvl w:val="4"/>
                <w:numId w:val="1"/>
              </w:numPr>
              <w:spacing w:after="0" w:line="360" w:lineRule="auto"/>
              <w:contextualSpacing/>
              <w:rPr>
                <w:rFonts w:cs="Arial"/>
                <w:szCs w:val="24"/>
                <w:lang w:val="pt-BR"/>
              </w:rPr>
            </w:pPr>
            <w:r w:rsidRPr="00326428">
              <w:rPr>
                <w:rFonts w:cs="Arial"/>
                <w:szCs w:val="24"/>
                <w:lang w:val="pt-BR"/>
              </w:rPr>
              <w:t>Avaliação escrita.</w:t>
            </w:r>
          </w:p>
          <w:p w:rsidR="004616B5" w:rsidRPr="00326428" w:rsidRDefault="004616B5" w:rsidP="004616B5">
            <w:pPr>
              <w:pStyle w:val="PargrafodaLista"/>
              <w:numPr>
                <w:ilvl w:val="0"/>
                <w:numId w:val="1"/>
              </w:numPr>
              <w:tabs>
                <w:tab w:val="clear" w:pos="709"/>
                <w:tab w:val="num" w:pos="-2127"/>
              </w:tabs>
              <w:suppressAutoHyphens w:val="0"/>
              <w:spacing w:after="0" w:line="360" w:lineRule="auto"/>
              <w:ind w:left="0"/>
              <w:contextualSpacing/>
              <w:rPr>
                <w:rFonts w:cs="Arial"/>
                <w:szCs w:val="24"/>
                <w:lang w:val="pt-BR" w:eastAsia="en-US"/>
              </w:rPr>
            </w:pPr>
            <w:r w:rsidRPr="00326428">
              <w:rPr>
                <w:rFonts w:cs="Arial"/>
                <w:szCs w:val="24"/>
                <w:lang w:val="pt-BR" w:eastAsia="en-US"/>
              </w:rPr>
              <w:t>Trabalho individual.</w:t>
            </w:r>
          </w:p>
          <w:p w:rsidR="004616B5" w:rsidRPr="00326428" w:rsidRDefault="004616B5" w:rsidP="004616B5">
            <w:pPr>
              <w:pStyle w:val="PargrafodaLista"/>
              <w:numPr>
                <w:ilvl w:val="0"/>
                <w:numId w:val="1"/>
              </w:numPr>
              <w:tabs>
                <w:tab w:val="clear" w:pos="709"/>
              </w:tabs>
              <w:suppressAutoHyphens w:val="0"/>
              <w:spacing w:after="0" w:line="360" w:lineRule="auto"/>
              <w:ind w:left="0"/>
              <w:contextualSpacing/>
              <w:rPr>
                <w:rFonts w:cs="Arial"/>
                <w:szCs w:val="24"/>
                <w:lang w:val="pt-BR" w:eastAsia="en-US"/>
              </w:rPr>
            </w:pPr>
            <w:r w:rsidRPr="00326428">
              <w:rPr>
                <w:rFonts w:cs="Arial"/>
                <w:szCs w:val="24"/>
                <w:lang w:val="pt-BR" w:eastAsia="en-US"/>
              </w:rPr>
              <w:t>Trabalho em grupo.</w:t>
            </w:r>
          </w:p>
          <w:p w:rsidR="004616B5" w:rsidRPr="00326428" w:rsidRDefault="004616B5" w:rsidP="004616B5">
            <w:pPr>
              <w:pStyle w:val="PargrafodaLista"/>
              <w:numPr>
                <w:ilvl w:val="0"/>
                <w:numId w:val="1"/>
              </w:numPr>
              <w:tabs>
                <w:tab w:val="clear" w:pos="709"/>
              </w:tabs>
              <w:suppressAutoHyphens w:val="0"/>
              <w:spacing w:after="0" w:line="360" w:lineRule="auto"/>
              <w:ind w:left="0"/>
              <w:contextualSpacing/>
              <w:rPr>
                <w:rFonts w:cs="Arial"/>
                <w:szCs w:val="24"/>
                <w:lang w:val="pt-BR" w:eastAsia="en-US"/>
              </w:rPr>
            </w:pPr>
            <w:r w:rsidRPr="00326428">
              <w:rPr>
                <w:rFonts w:cs="Arial"/>
                <w:szCs w:val="24"/>
                <w:lang w:val="pt-BR" w:eastAsia="en-US"/>
              </w:rPr>
              <w:t>Cumprimento dos prazos.</w:t>
            </w:r>
          </w:p>
          <w:p w:rsidR="004616B5" w:rsidRPr="00326428" w:rsidRDefault="004616B5" w:rsidP="004616B5">
            <w:pPr>
              <w:pStyle w:val="PargrafodaLista"/>
              <w:numPr>
                <w:ilvl w:val="0"/>
                <w:numId w:val="1"/>
              </w:numPr>
              <w:tabs>
                <w:tab w:val="clear" w:pos="709"/>
              </w:tabs>
              <w:suppressAutoHyphens w:val="0"/>
              <w:spacing w:after="0" w:line="360" w:lineRule="auto"/>
              <w:ind w:left="0"/>
              <w:contextualSpacing/>
              <w:rPr>
                <w:rFonts w:cs="Arial"/>
                <w:szCs w:val="24"/>
                <w:lang w:val="pt-BR" w:eastAsia="en-US"/>
              </w:rPr>
            </w:pPr>
            <w:r w:rsidRPr="00326428">
              <w:rPr>
                <w:rFonts w:cs="Arial"/>
                <w:szCs w:val="24"/>
                <w:lang w:val="pt-BR" w:eastAsia="en-US"/>
              </w:rPr>
              <w:t>Participação.</w:t>
            </w:r>
          </w:p>
          <w:p w:rsidR="004616B5" w:rsidRPr="00274A64" w:rsidRDefault="004616B5" w:rsidP="005A6655">
            <w:pPr>
              <w:spacing w:line="360" w:lineRule="auto"/>
              <w:jc w:val="both"/>
              <w:rPr>
                <w:rFonts w:ascii="Arial" w:hAnsi="Arial" w:cs="Arial"/>
                <w:sz w:val="24"/>
                <w:szCs w:val="24"/>
              </w:rPr>
            </w:pPr>
            <w:r w:rsidRPr="00326428">
              <w:rPr>
                <w:rFonts w:ascii="Arial" w:hAnsi="Arial" w:cs="Arial"/>
                <w:sz w:val="24"/>
                <w:szCs w:val="24"/>
              </w:rPr>
              <w:t>A frequência é obrigatória, respeitando</w:t>
            </w:r>
            <w:r w:rsidRPr="00274A64">
              <w:rPr>
                <w:rFonts w:ascii="Arial" w:hAnsi="Arial" w:cs="Arial"/>
                <w:sz w:val="24"/>
                <w:szCs w:val="24"/>
              </w:rPr>
              <w:t xml:space="preserve"> os limites de ausência previstos em lei.</w:t>
            </w:r>
          </w:p>
        </w:tc>
      </w:tr>
      <w:tr w:rsidR="004616B5" w:rsidRPr="006B2C09" w:rsidTr="005A6655">
        <w:trPr>
          <w:trHeight w:val="454"/>
        </w:trPr>
        <w:tc>
          <w:tcPr>
            <w:tcW w:w="930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4616B5" w:rsidRPr="00274A64" w:rsidRDefault="004616B5" w:rsidP="005A6655">
            <w:pPr>
              <w:spacing w:line="360" w:lineRule="auto"/>
              <w:rPr>
                <w:rFonts w:ascii="Arial" w:hAnsi="Arial" w:cs="Arial"/>
                <w:sz w:val="24"/>
                <w:szCs w:val="24"/>
              </w:rPr>
            </w:pPr>
            <w:r w:rsidRPr="00274A64">
              <w:rPr>
                <w:rFonts w:ascii="Arial" w:hAnsi="Arial" w:cs="Arial"/>
                <w:sz w:val="24"/>
                <w:szCs w:val="24"/>
              </w:rPr>
              <w:t>BIBLIOGRAFIA BÁSICA</w:t>
            </w:r>
          </w:p>
        </w:tc>
      </w:tr>
      <w:tr w:rsidR="004616B5" w:rsidRPr="006B2C09" w:rsidTr="005A6655">
        <w:tc>
          <w:tcPr>
            <w:tcW w:w="9300" w:type="dxa"/>
            <w:gridSpan w:val="3"/>
            <w:tcBorders>
              <w:top w:val="single" w:sz="4" w:space="0" w:color="auto"/>
              <w:left w:val="single" w:sz="4" w:space="0" w:color="auto"/>
              <w:bottom w:val="single" w:sz="4" w:space="0" w:color="auto"/>
              <w:right w:val="single" w:sz="4" w:space="0" w:color="auto"/>
            </w:tcBorders>
            <w:hideMark/>
          </w:tcPr>
          <w:p w:rsidR="004616B5" w:rsidRDefault="004616B5" w:rsidP="004616B5">
            <w:pPr>
              <w:pStyle w:val="PargrafodaLista"/>
              <w:numPr>
                <w:ilvl w:val="1"/>
                <w:numId w:val="1"/>
              </w:numPr>
              <w:suppressAutoHyphens w:val="0"/>
              <w:spacing w:after="0" w:line="360" w:lineRule="auto"/>
              <w:contextualSpacing/>
              <w:rPr>
                <w:rFonts w:cs="Arial"/>
                <w:szCs w:val="24"/>
                <w:lang w:val="pt-BR" w:eastAsia="en-US"/>
              </w:rPr>
            </w:pPr>
            <w:r w:rsidRPr="00274A64">
              <w:rPr>
                <w:rFonts w:cs="Arial"/>
                <w:szCs w:val="24"/>
                <w:lang w:val="pt-BR" w:eastAsia="en-US"/>
              </w:rPr>
              <w:t xml:space="preserve">BUTKOV, E. </w:t>
            </w:r>
            <w:r w:rsidRPr="00274A64">
              <w:rPr>
                <w:rFonts w:cs="Arial"/>
                <w:b/>
                <w:szCs w:val="24"/>
                <w:lang w:val="pt-BR" w:eastAsia="en-US"/>
              </w:rPr>
              <w:t>Física Matemática</w:t>
            </w:r>
            <w:r w:rsidRPr="00274A64">
              <w:rPr>
                <w:rFonts w:cs="Arial"/>
                <w:szCs w:val="24"/>
                <w:lang w:val="pt-BR" w:eastAsia="en-US"/>
              </w:rPr>
              <w:t>. Rio de Janeir</w:t>
            </w:r>
            <w:r>
              <w:rPr>
                <w:rFonts w:cs="Arial"/>
                <w:szCs w:val="24"/>
                <w:lang w:val="pt-BR" w:eastAsia="en-US"/>
              </w:rPr>
              <w:t>o: Editora Guanabara Koogan, 198</w:t>
            </w:r>
            <w:r w:rsidRPr="00274A64">
              <w:rPr>
                <w:rFonts w:cs="Arial"/>
                <w:szCs w:val="24"/>
                <w:lang w:val="pt-BR" w:eastAsia="en-US"/>
              </w:rPr>
              <w:t>8.</w:t>
            </w:r>
          </w:p>
          <w:p w:rsidR="004616B5" w:rsidRDefault="004616B5" w:rsidP="004616B5">
            <w:pPr>
              <w:pStyle w:val="PargrafodaLista"/>
              <w:numPr>
                <w:ilvl w:val="1"/>
                <w:numId w:val="1"/>
              </w:numPr>
              <w:suppressAutoHyphens w:val="0"/>
              <w:spacing w:after="0" w:line="360" w:lineRule="auto"/>
              <w:contextualSpacing/>
              <w:rPr>
                <w:rFonts w:cs="Arial"/>
                <w:szCs w:val="24"/>
                <w:lang w:val="pt-BR" w:eastAsia="en-US"/>
              </w:rPr>
            </w:pPr>
            <w:proofErr w:type="spellStart"/>
            <w:r>
              <w:rPr>
                <w:rFonts w:cs="Arial"/>
                <w:szCs w:val="24"/>
                <w:lang w:val="pt-BR" w:eastAsia="en-US"/>
              </w:rPr>
              <w:t>Arfken</w:t>
            </w:r>
            <w:proofErr w:type="spellEnd"/>
            <w:r>
              <w:rPr>
                <w:rFonts w:cs="Arial"/>
                <w:szCs w:val="24"/>
                <w:lang w:val="pt-BR" w:eastAsia="en-US"/>
              </w:rPr>
              <w:t xml:space="preserve">, G. B. e Weber H. J. Física Matemática, 6. Ed. Editora </w:t>
            </w:r>
            <w:proofErr w:type="spellStart"/>
            <w:r>
              <w:rPr>
                <w:rFonts w:cs="Arial"/>
                <w:szCs w:val="24"/>
                <w:lang w:val="pt-BR" w:eastAsia="en-US"/>
              </w:rPr>
              <w:t>Elsevier</w:t>
            </w:r>
            <w:proofErr w:type="spellEnd"/>
            <w:r>
              <w:rPr>
                <w:rFonts w:cs="Arial"/>
                <w:szCs w:val="24"/>
                <w:lang w:val="pt-BR" w:eastAsia="en-US"/>
              </w:rPr>
              <w:t>: Rio de Janeiro, 2007.</w:t>
            </w:r>
          </w:p>
          <w:p w:rsidR="004616B5" w:rsidRPr="003513D9" w:rsidRDefault="004616B5" w:rsidP="004616B5">
            <w:pPr>
              <w:pStyle w:val="PargrafodaLista"/>
              <w:numPr>
                <w:ilvl w:val="1"/>
                <w:numId w:val="1"/>
              </w:numPr>
              <w:suppressAutoHyphens w:val="0"/>
              <w:spacing w:after="0" w:line="360" w:lineRule="auto"/>
              <w:contextualSpacing/>
              <w:rPr>
                <w:rFonts w:cs="Arial"/>
                <w:szCs w:val="24"/>
                <w:lang w:val="pt-BR" w:eastAsia="en-US"/>
              </w:rPr>
            </w:pPr>
            <w:r>
              <w:rPr>
                <w:rFonts w:cs="Arial"/>
                <w:szCs w:val="24"/>
                <w:lang w:val="pt-BR" w:eastAsia="en-US"/>
              </w:rPr>
              <w:t>Oliveira, E. C. Funções especiais com aplicações, 1. Ed. São Paulo: Editora Livraria da Física, 2005.</w:t>
            </w:r>
          </w:p>
        </w:tc>
      </w:tr>
      <w:tr w:rsidR="004616B5" w:rsidRPr="006B2C09" w:rsidTr="005A6655">
        <w:trPr>
          <w:trHeight w:val="454"/>
        </w:trPr>
        <w:tc>
          <w:tcPr>
            <w:tcW w:w="9300"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BIBLIOGRAFIA COMPLEMENTAR</w:t>
            </w:r>
          </w:p>
        </w:tc>
      </w:tr>
      <w:tr w:rsidR="004616B5" w:rsidRPr="006B2C09" w:rsidTr="005A6655">
        <w:tc>
          <w:tcPr>
            <w:tcW w:w="9300" w:type="dxa"/>
            <w:gridSpan w:val="3"/>
            <w:tcBorders>
              <w:top w:val="single" w:sz="4" w:space="0" w:color="auto"/>
              <w:left w:val="single" w:sz="4" w:space="0" w:color="auto"/>
              <w:bottom w:val="single" w:sz="4" w:space="0" w:color="auto"/>
              <w:right w:val="single" w:sz="4" w:space="0" w:color="auto"/>
            </w:tcBorders>
            <w:hideMark/>
          </w:tcPr>
          <w:p w:rsidR="004616B5" w:rsidRDefault="004616B5" w:rsidP="004616B5">
            <w:pPr>
              <w:pStyle w:val="PargrafodaLista"/>
              <w:numPr>
                <w:ilvl w:val="2"/>
                <w:numId w:val="1"/>
              </w:numPr>
              <w:suppressAutoHyphens w:val="0"/>
              <w:spacing w:after="0" w:line="360" w:lineRule="auto"/>
              <w:contextualSpacing/>
              <w:rPr>
                <w:rFonts w:cs="Arial"/>
                <w:szCs w:val="24"/>
                <w:lang w:val="pt-BR" w:eastAsia="en-US"/>
              </w:rPr>
            </w:pPr>
            <w:r w:rsidRPr="006B2C09">
              <w:rPr>
                <w:rFonts w:cs="Arial"/>
                <w:szCs w:val="24"/>
                <w:lang w:val="pt-BR" w:eastAsia="en-US"/>
              </w:rPr>
              <w:t xml:space="preserve">BRAGA, C. L. R. </w:t>
            </w:r>
            <w:r w:rsidRPr="006B2C09">
              <w:rPr>
                <w:rFonts w:cs="Arial"/>
                <w:b/>
                <w:szCs w:val="24"/>
                <w:lang w:val="pt-BR" w:eastAsia="en-US"/>
              </w:rPr>
              <w:t>Notas de Física Matemática</w:t>
            </w:r>
            <w:r>
              <w:rPr>
                <w:rFonts w:cs="Arial"/>
                <w:szCs w:val="24"/>
                <w:lang w:val="pt-BR" w:eastAsia="en-US"/>
              </w:rPr>
              <w:t>.</w:t>
            </w:r>
            <w:r w:rsidRPr="006B2C09">
              <w:rPr>
                <w:rFonts w:cs="Arial"/>
                <w:szCs w:val="24"/>
                <w:lang w:val="pt-BR" w:eastAsia="en-US"/>
              </w:rPr>
              <w:t xml:space="preserve"> </w:t>
            </w:r>
            <w:r>
              <w:rPr>
                <w:rFonts w:cs="Arial"/>
                <w:szCs w:val="24"/>
                <w:lang w:val="pt-BR" w:eastAsia="en-US"/>
              </w:rPr>
              <w:t>São Paulo:</w:t>
            </w:r>
            <w:r w:rsidRPr="006B2C09">
              <w:rPr>
                <w:rFonts w:cs="Arial"/>
                <w:szCs w:val="24"/>
                <w:lang w:val="pt-BR" w:eastAsia="en-US"/>
              </w:rPr>
              <w:t xml:space="preserve"> Editora Livraria da Física, 2006.</w:t>
            </w:r>
          </w:p>
          <w:p w:rsidR="004616B5" w:rsidRDefault="004616B5" w:rsidP="004616B5">
            <w:pPr>
              <w:pStyle w:val="PargrafodaLista"/>
              <w:numPr>
                <w:ilvl w:val="2"/>
                <w:numId w:val="1"/>
              </w:numPr>
              <w:suppressAutoHyphens w:val="0"/>
              <w:spacing w:after="0" w:line="360" w:lineRule="auto"/>
              <w:contextualSpacing/>
              <w:rPr>
                <w:rFonts w:cs="Arial"/>
                <w:szCs w:val="24"/>
                <w:lang w:val="pt-BR" w:eastAsia="en-US"/>
              </w:rPr>
            </w:pPr>
            <w:r w:rsidRPr="006B2C09">
              <w:rPr>
                <w:rFonts w:cs="Arial"/>
                <w:szCs w:val="24"/>
                <w:lang w:val="pt-BR" w:eastAsia="en-US"/>
              </w:rPr>
              <w:t>BASSALO, J. M. F.</w:t>
            </w:r>
            <w:r>
              <w:rPr>
                <w:rFonts w:cs="Arial"/>
                <w:szCs w:val="24"/>
                <w:lang w:val="pt-BR" w:eastAsia="en-US"/>
              </w:rPr>
              <w:t>;</w:t>
            </w:r>
            <w:r w:rsidRPr="006B2C09">
              <w:rPr>
                <w:rFonts w:cs="Arial"/>
                <w:szCs w:val="24"/>
                <w:lang w:val="pt-BR" w:eastAsia="en-US"/>
              </w:rPr>
              <w:t xml:space="preserve"> CATTANI, M. S. D. </w:t>
            </w:r>
            <w:r w:rsidRPr="006B2C09">
              <w:rPr>
                <w:rFonts w:cs="Arial"/>
                <w:b/>
                <w:szCs w:val="24"/>
                <w:lang w:val="pt-BR" w:eastAsia="en-US"/>
              </w:rPr>
              <w:t>Elementos da Física Matemática</w:t>
            </w:r>
            <w:r>
              <w:rPr>
                <w:rFonts w:cs="Arial"/>
                <w:szCs w:val="24"/>
                <w:lang w:val="pt-BR" w:eastAsia="en-US"/>
              </w:rPr>
              <w:t>. São Paulo:</w:t>
            </w:r>
            <w:r w:rsidRPr="006B2C09">
              <w:rPr>
                <w:rFonts w:cs="Arial"/>
                <w:szCs w:val="24"/>
                <w:lang w:val="pt-BR" w:eastAsia="en-US"/>
              </w:rPr>
              <w:t xml:space="preserve"> Editora Livraria da Física, 2011</w:t>
            </w:r>
            <w:r>
              <w:rPr>
                <w:rFonts w:cs="Arial"/>
                <w:szCs w:val="24"/>
                <w:lang w:val="pt-BR" w:eastAsia="en-US"/>
              </w:rPr>
              <w:t>, Vol. 1, 2 e 3.</w:t>
            </w:r>
          </w:p>
          <w:p w:rsidR="004616B5" w:rsidRPr="0031108A" w:rsidRDefault="004616B5" w:rsidP="004616B5">
            <w:pPr>
              <w:pStyle w:val="PargrafodaLista"/>
              <w:numPr>
                <w:ilvl w:val="2"/>
                <w:numId w:val="1"/>
              </w:numPr>
              <w:suppressAutoHyphens w:val="0"/>
              <w:spacing w:after="0" w:line="360" w:lineRule="auto"/>
              <w:contextualSpacing/>
              <w:rPr>
                <w:rFonts w:cs="Arial"/>
                <w:szCs w:val="24"/>
                <w:lang w:val="pt-BR" w:eastAsia="en-US"/>
              </w:rPr>
            </w:pPr>
            <w:r>
              <w:rPr>
                <w:rFonts w:cs="Arial"/>
                <w:szCs w:val="24"/>
                <w:lang w:val="pt-BR" w:eastAsia="en-US"/>
              </w:rPr>
              <w:t>Lemos, N. A. Convite à Física Matemática, 1. Ed. São Paulo:</w:t>
            </w:r>
            <w:r w:rsidRPr="006B2C09">
              <w:rPr>
                <w:rFonts w:cs="Arial"/>
                <w:szCs w:val="24"/>
                <w:lang w:val="pt-BR" w:eastAsia="en-US"/>
              </w:rPr>
              <w:t xml:space="preserve"> </w:t>
            </w:r>
            <w:r>
              <w:rPr>
                <w:rFonts w:cs="Arial"/>
                <w:szCs w:val="24"/>
                <w:lang w:val="pt-BR" w:eastAsia="en-US"/>
              </w:rPr>
              <w:t>Editora Livraria da Física, 2013</w:t>
            </w:r>
            <w:r w:rsidRPr="006B2C09">
              <w:rPr>
                <w:rFonts w:cs="Arial"/>
                <w:szCs w:val="24"/>
                <w:lang w:val="pt-BR" w:eastAsia="en-US"/>
              </w:rPr>
              <w:t>.</w:t>
            </w:r>
          </w:p>
        </w:tc>
      </w:tr>
      <w:tr w:rsidR="004616B5" w:rsidRPr="006B2C09" w:rsidTr="005A6655">
        <w:trPr>
          <w:trHeight w:val="1090"/>
        </w:trPr>
        <w:tc>
          <w:tcPr>
            <w:tcW w:w="442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lastRenderedPageBreak/>
              <w:t>Coordenador do Curso</w:t>
            </w:r>
          </w:p>
          <w:p w:rsidR="004616B5" w:rsidRPr="006B2C09" w:rsidRDefault="004616B5" w:rsidP="005A6655">
            <w:pPr>
              <w:spacing w:line="360" w:lineRule="auto"/>
              <w:rPr>
                <w:rFonts w:ascii="Arial" w:hAnsi="Arial" w:cs="Arial"/>
                <w:sz w:val="24"/>
                <w:szCs w:val="24"/>
              </w:rPr>
            </w:pPr>
          </w:p>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_______________________</w:t>
            </w:r>
          </w:p>
        </w:tc>
        <w:tc>
          <w:tcPr>
            <w:tcW w:w="4872" w:type="dxa"/>
            <w:tcBorders>
              <w:top w:val="single" w:sz="4" w:space="0" w:color="auto"/>
              <w:left w:val="single" w:sz="4" w:space="0" w:color="auto"/>
              <w:bottom w:val="single" w:sz="4" w:space="0" w:color="auto"/>
              <w:right w:val="single" w:sz="4" w:space="0" w:color="auto"/>
            </w:tcBorders>
            <w:shd w:val="clear" w:color="auto" w:fill="D9D9D9"/>
            <w:vAlign w:val="center"/>
          </w:tcPr>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Setor Pedagógico</w:t>
            </w:r>
          </w:p>
          <w:p w:rsidR="004616B5" w:rsidRPr="006B2C09" w:rsidRDefault="004616B5" w:rsidP="005A6655">
            <w:pPr>
              <w:spacing w:line="360" w:lineRule="auto"/>
              <w:rPr>
                <w:rFonts w:ascii="Arial" w:hAnsi="Arial" w:cs="Arial"/>
                <w:sz w:val="24"/>
                <w:szCs w:val="24"/>
              </w:rPr>
            </w:pPr>
          </w:p>
          <w:p w:rsidR="004616B5" w:rsidRPr="006B2C09" w:rsidRDefault="004616B5" w:rsidP="005A6655">
            <w:pPr>
              <w:spacing w:line="360" w:lineRule="auto"/>
              <w:rPr>
                <w:rFonts w:ascii="Arial" w:hAnsi="Arial" w:cs="Arial"/>
                <w:sz w:val="24"/>
                <w:szCs w:val="24"/>
              </w:rPr>
            </w:pPr>
            <w:r w:rsidRPr="006B2C09">
              <w:rPr>
                <w:rFonts w:ascii="Arial" w:hAnsi="Arial" w:cs="Arial"/>
                <w:sz w:val="24"/>
                <w:szCs w:val="24"/>
              </w:rPr>
              <w:t>___________________________</w:t>
            </w:r>
          </w:p>
        </w:tc>
      </w:tr>
    </w:tbl>
    <w:p w:rsidR="005E7F0B" w:rsidRDefault="005E7F0B"/>
    <w:sectPr w:rsidR="005E7F0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314A5016"/>
    <w:name w:val="WW8Num2"/>
    <w:lvl w:ilvl="0">
      <w:start w:val="1"/>
      <w:numFmt w:val="decimal"/>
      <w:lvlText w:val="%1."/>
      <w:lvlJc w:val="left"/>
      <w:pPr>
        <w:tabs>
          <w:tab w:val="num" w:pos="709"/>
        </w:tabs>
        <w:ind w:left="709"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rPr>
        <w:rFonts w:ascii="Arial" w:eastAsia="Times New Roman" w:hAnsi="Arial" w:cs="Arial"/>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064"/>
    <w:rsid w:val="004616B5"/>
    <w:rsid w:val="005E7F0B"/>
    <w:rsid w:val="007600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553DB9-4851-4CE9-8DE1-001CB44F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6B5"/>
    <w:pPr>
      <w:spacing w:after="200" w:line="276" w:lineRule="auto"/>
    </w:pPr>
  </w:style>
  <w:style w:type="paragraph" w:styleId="Ttulo8">
    <w:name w:val="heading 8"/>
    <w:basedOn w:val="Normal"/>
    <w:next w:val="Normal"/>
    <w:link w:val="Ttulo8Char"/>
    <w:uiPriority w:val="9"/>
    <w:unhideWhenUsed/>
    <w:qFormat/>
    <w:rsid w:val="004616B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8Char">
    <w:name w:val="Título 8 Char"/>
    <w:basedOn w:val="Fontepargpadro"/>
    <w:link w:val="Ttulo8"/>
    <w:uiPriority w:val="9"/>
    <w:rsid w:val="004616B5"/>
    <w:rPr>
      <w:rFonts w:asciiTheme="majorHAnsi" w:eastAsiaTheme="majorEastAsia" w:hAnsiTheme="majorHAnsi" w:cstheme="majorBidi"/>
      <w:color w:val="404040" w:themeColor="text1" w:themeTint="BF"/>
      <w:sz w:val="20"/>
      <w:szCs w:val="20"/>
    </w:rPr>
  </w:style>
  <w:style w:type="paragraph" w:styleId="PargrafodaLista">
    <w:name w:val="List Paragraph"/>
    <w:basedOn w:val="Normal"/>
    <w:uiPriority w:val="34"/>
    <w:qFormat/>
    <w:rsid w:val="004616B5"/>
    <w:pPr>
      <w:suppressAutoHyphens/>
      <w:ind w:left="708"/>
      <w:jc w:val="both"/>
    </w:pPr>
    <w:rPr>
      <w:rFonts w:ascii="Arial" w:eastAsia="Calibri" w:hAnsi="Arial" w:cs="Times New Roman"/>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462</Words>
  <Characters>2496</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Liliânia Soares</dc:creator>
  <cp:keywords/>
  <dc:description/>
  <cp:lastModifiedBy>Liliânia Soares</cp:lastModifiedBy>
  <cp:revision>2</cp:revision>
  <dcterms:created xsi:type="dcterms:W3CDTF">2016-01-24T23:06:00Z</dcterms:created>
  <dcterms:modified xsi:type="dcterms:W3CDTF">2016-01-24T23:07:00Z</dcterms:modified>
</cp:coreProperties>
</file>